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BFFA9" w14:textId="77777777" w:rsidR="00633CC7" w:rsidRPr="00E32816" w:rsidRDefault="00633CC7" w:rsidP="00AB60C4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851" w:right="851"/>
        <w:jc w:val="both"/>
        <w:rPr>
          <w:rFonts w:ascii="Times New Roman" w:hAnsi="Times New Roman"/>
          <w:b/>
          <w:bCs/>
          <w:sz w:val="32"/>
          <w:szCs w:val="24"/>
        </w:rPr>
      </w:pPr>
      <w:r w:rsidRPr="00E32816">
        <w:rPr>
          <w:rFonts w:ascii="Times New Roman" w:hAnsi="Times New Roman"/>
          <w:b/>
          <w:bCs/>
          <w:sz w:val="32"/>
          <w:szCs w:val="24"/>
        </w:rPr>
        <w:t xml:space="preserve">Sample Layout: Title of Article Should </w:t>
      </w:r>
      <w:bookmarkStart w:id="0" w:name="_GoBack"/>
      <w:bookmarkEnd w:id="0"/>
      <w:r w:rsidRPr="00E32816">
        <w:rPr>
          <w:rFonts w:ascii="Times New Roman" w:hAnsi="Times New Roman"/>
          <w:b/>
          <w:bCs/>
          <w:sz w:val="32"/>
          <w:szCs w:val="24"/>
        </w:rPr>
        <w:t>Concisely and Accurately Specify Subject of Paper</w:t>
      </w:r>
    </w:p>
    <w:p w14:paraId="32DBBBEE" w14:textId="77777777" w:rsidR="00633CC7" w:rsidRPr="00E32816" w:rsidRDefault="00633CC7" w:rsidP="00AB60C4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851" w:right="851"/>
        <w:jc w:val="both"/>
        <w:rPr>
          <w:rFonts w:ascii="Times New Roman" w:hAnsi="Times New Roman"/>
          <w:sz w:val="24"/>
          <w:szCs w:val="24"/>
        </w:rPr>
      </w:pPr>
    </w:p>
    <w:p w14:paraId="32C56284" w14:textId="77777777" w:rsidR="00633CC7" w:rsidRPr="00E32816" w:rsidRDefault="00633CC7" w:rsidP="00AB60C4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851" w:right="851"/>
        <w:jc w:val="both"/>
        <w:rPr>
          <w:rFonts w:ascii="Times New Roman" w:hAnsi="Times New Roman"/>
          <w:sz w:val="24"/>
          <w:szCs w:val="24"/>
        </w:rPr>
      </w:pPr>
    </w:p>
    <w:p w14:paraId="59613F9D" w14:textId="77777777" w:rsidR="00633CC7" w:rsidRPr="00E32816" w:rsidRDefault="00633CC7" w:rsidP="00AB60C4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851" w:right="851"/>
        <w:jc w:val="both"/>
        <w:rPr>
          <w:rFonts w:ascii="Times New Roman" w:hAnsi="Times New Roman"/>
        </w:rPr>
      </w:pPr>
      <w:r w:rsidRPr="00E32816">
        <w:rPr>
          <w:rFonts w:ascii="Times New Roman" w:hAnsi="Times New Roman"/>
        </w:rPr>
        <w:t>A. B. Fish*, C. D. Flesch*</w:t>
      </w:r>
      <w:r w:rsidR="000B601F" w:rsidRPr="00E32816">
        <w:rPr>
          <w:rFonts w:ascii="Times New Roman" w:hAnsi="Times New Roman"/>
        </w:rPr>
        <w:t>,</w:t>
      </w:r>
      <w:r w:rsidRPr="00E32816">
        <w:rPr>
          <w:rFonts w:ascii="Times New Roman" w:hAnsi="Times New Roman"/>
        </w:rPr>
        <w:t xml:space="preserve"> and E. </w:t>
      </w:r>
      <w:proofErr w:type="spellStart"/>
      <w:r w:rsidRPr="00E32816">
        <w:rPr>
          <w:rFonts w:ascii="Times New Roman" w:hAnsi="Times New Roman"/>
        </w:rPr>
        <w:t>Fowle</w:t>
      </w:r>
      <w:proofErr w:type="spellEnd"/>
      <w:r w:rsidRPr="00E32816">
        <w:rPr>
          <w:rFonts w:ascii="Times New Roman" w:hAnsi="Times New Roman"/>
        </w:rPr>
        <w:t>**</w:t>
      </w:r>
    </w:p>
    <w:p w14:paraId="02D245D4" w14:textId="77777777" w:rsidR="00633CC7" w:rsidRPr="00E32816" w:rsidRDefault="00633CC7" w:rsidP="00AB60C4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851" w:right="851"/>
        <w:jc w:val="both"/>
        <w:rPr>
          <w:rFonts w:ascii="Times New Roman" w:hAnsi="Times New Roman"/>
        </w:rPr>
      </w:pPr>
    </w:p>
    <w:p w14:paraId="57CD76AF" w14:textId="77777777" w:rsidR="00633CC7" w:rsidRPr="00E32816" w:rsidRDefault="00633CC7" w:rsidP="00AB60C4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851" w:right="851"/>
        <w:jc w:val="both"/>
        <w:rPr>
          <w:rFonts w:ascii="Times New Roman" w:hAnsi="Times New Roman"/>
        </w:rPr>
      </w:pPr>
    </w:p>
    <w:p w14:paraId="004EF8EA" w14:textId="77777777" w:rsidR="00633CC7" w:rsidRPr="00E32816" w:rsidRDefault="00633CC7" w:rsidP="00AB60C4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851" w:right="851"/>
        <w:jc w:val="both"/>
        <w:rPr>
          <w:rFonts w:ascii="Times New Roman" w:hAnsi="Times New Roman"/>
        </w:rPr>
      </w:pPr>
      <w:r w:rsidRPr="00E32816">
        <w:rPr>
          <w:rFonts w:ascii="Times New Roman" w:hAnsi="Times New Roman"/>
        </w:rPr>
        <w:t>* Department of Superficial Research, University of Life, 99 Cro</w:t>
      </w:r>
      <w:r w:rsidR="00E32816" w:rsidRPr="00E32816">
        <w:rPr>
          <w:rFonts w:ascii="Times New Roman" w:hAnsi="Times New Roman"/>
        </w:rPr>
        <w:t xml:space="preserve">w Road, </w:t>
      </w:r>
      <w:proofErr w:type="spellStart"/>
      <w:r w:rsidR="00E32816" w:rsidRPr="00E32816">
        <w:rPr>
          <w:rFonts w:ascii="Times New Roman" w:hAnsi="Times New Roman"/>
        </w:rPr>
        <w:t>Addlestrop</w:t>
      </w:r>
      <w:proofErr w:type="spellEnd"/>
      <w:r w:rsidR="00E32816" w:rsidRPr="00E32816">
        <w:rPr>
          <w:rFonts w:ascii="Times New Roman" w:hAnsi="Times New Roman"/>
        </w:rPr>
        <w:t xml:space="preserve">, </w:t>
      </w:r>
      <w:proofErr w:type="spellStart"/>
      <w:r w:rsidR="00E32816" w:rsidRPr="00E32816">
        <w:rPr>
          <w:rFonts w:ascii="Times New Roman" w:hAnsi="Times New Roman"/>
        </w:rPr>
        <w:t>Borsetshire</w:t>
      </w:r>
      <w:proofErr w:type="spellEnd"/>
      <w:r w:rsidR="00E32816" w:rsidRPr="00E32816">
        <w:rPr>
          <w:rFonts w:ascii="Times New Roman" w:hAnsi="Times New Roman"/>
        </w:rPr>
        <w:t xml:space="preserve"> </w:t>
      </w:r>
      <w:r w:rsidRPr="00E32816">
        <w:rPr>
          <w:rFonts w:ascii="Times New Roman" w:hAnsi="Times New Roman"/>
        </w:rPr>
        <w:t>BB3 1TC, UK</w:t>
      </w:r>
    </w:p>
    <w:p w14:paraId="70AFCB3F" w14:textId="77777777" w:rsidR="000B601F" w:rsidRPr="00E32816" w:rsidRDefault="00633CC7" w:rsidP="00AB60C4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851" w:right="851"/>
        <w:jc w:val="both"/>
        <w:rPr>
          <w:rFonts w:ascii="Times New Roman" w:hAnsi="Times New Roman"/>
          <w:i/>
          <w:iCs/>
        </w:rPr>
      </w:pPr>
      <w:r w:rsidRPr="00E32816">
        <w:rPr>
          <w:rFonts w:ascii="Times New Roman" w:hAnsi="Times New Roman"/>
        </w:rPr>
        <w:t xml:space="preserve">(E-mail: </w:t>
      </w:r>
      <w:r w:rsidRPr="00E32816">
        <w:rPr>
          <w:rFonts w:ascii="Times New Roman" w:hAnsi="Times New Roman"/>
          <w:i/>
          <w:iCs/>
        </w:rPr>
        <w:t>fish@imaginaryaddresss.com</w:t>
      </w:r>
      <w:r w:rsidRPr="00E32816">
        <w:rPr>
          <w:rFonts w:ascii="Times New Roman" w:hAnsi="Times New Roman"/>
        </w:rPr>
        <w:t xml:space="preserve">; </w:t>
      </w:r>
      <w:r w:rsidRPr="00E32816">
        <w:rPr>
          <w:rFonts w:ascii="Times New Roman" w:hAnsi="Times New Roman"/>
          <w:i/>
          <w:iCs/>
        </w:rPr>
        <w:t>stag@bay.matrix.edu.uk)</w:t>
      </w:r>
    </w:p>
    <w:p w14:paraId="23153078" w14:textId="77777777" w:rsidR="00E32816" w:rsidRPr="00E32816" w:rsidRDefault="00E32816" w:rsidP="00AB60C4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851" w:right="851"/>
        <w:jc w:val="both"/>
        <w:rPr>
          <w:rFonts w:ascii="Times New Roman" w:hAnsi="Times New Roman"/>
        </w:rPr>
      </w:pPr>
    </w:p>
    <w:p w14:paraId="7EF121C3" w14:textId="77777777" w:rsidR="00633CC7" w:rsidRPr="00E32816" w:rsidRDefault="00633CC7" w:rsidP="00AB60C4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851" w:right="851"/>
        <w:jc w:val="both"/>
        <w:rPr>
          <w:rFonts w:ascii="Times New Roman" w:hAnsi="Times New Roman"/>
        </w:rPr>
      </w:pPr>
      <w:r w:rsidRPr="00E32816">
        <w:rPr>
          <w:rFonts w:ascii="Times New Roman" w:hAnsi="Times New Roman"/>
        </w:rPr>
        <w:t xml:space="preserve">** </w:t>
      </w:r>
      <w:proofErr w:type="spellStart"/>
      <w:r w:rsidRPr="00E32816">
        <w:rPr>
          <w:rFonts w:ascii="Times New Roman" w:hAnsi="Times New Roman"/>
        </w:rPr>
        <w:t>Bodgett</w:t>
      </w:r>
      <w:proofErr w:type="spellEnd"/>
      <w:r w:rsidRPr="00E32816">
        <w:rPr>
          <w:rFonts w:ascii="Times New Roman" w:hAnsi="Times New Roman"/>
        </w:rPr>
        <w:t xml:space="preserve"> &amp; </w:t>
      </w:r>
      <w:proofErr w:type="spellStart"/>
      <w:r w:rsidRPr="00E32816">
        <w:rPr>
          <w:rFonts w:ascii="Times New Roman" w:hAnsi="Times New Roman"/>
        </w:rPr>
        <w:t>Billham</w:t>
      </w:r>
      <w:proofErr w:type="spellEnd"/>
      <w:r w:rsidRPr="00E32816">
        <w:rPr>
          <w:rFonts w:ascii="Times New Roman" w:hAnsi="Times New Roman"/>
        </w:rPr>
        <w:t xml:space="preserve"> plc, Hamilton House, Hangover Square, London NC1 4TS, UK</w:t>
      </w:r>
    </w:p>
    <w:p w14:paraId="03A9428F" w14:textId="77777777" w:rsidR="00633CC7" w:rsidRPr="00E32816" w:rsidRDefault="00633CC7" w:rsidP="00AB60C4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851" w:right="851"/>
        <w:jc w:val="both"/>
        <w:rPr>
          <w:rFonts w:ascii="Times New Roman" w:hAnsi="Times New Roman"/>
        </w:rPr>
      </w:pPr>
      <w:r w:rsidRPr="00E32816">
        <w:rPr>
          <w:rFonts w:ascii="Times New Roman" w:hAnsi="Times New Roman"/>
        </w:rPr>
        <w:t xml:space="preserve">(E-mail: </w:t>
      </w:r>
      <w:r w:rsidRPr="00E32816">
        <w:rPr>
          <w:rFonts w:ascii="Times New Roman" w:hAnsi="Times New Roman"/>
          <w:i/>
          <w:iCs/>
        </w:rPr>
        <w:t>birdie@walford.cotton.co.uk</w:t>
      </w:r>
      <w:r w:rsidRPr="00E32816">
        <w:rPr>
          <w:rFonts w:ascii="Times New Roman" w:hAnsi="Times New Roman"/>
        </w:rPr>
        <w:t>)</w:t>
      </w:r>
    </w:p>
    <w:p w14:paraId="0F6B2039" w14:textId="77777777" w:rsidR="00633CC7" w:rsidRPr="00E32816" w:rsidRDefault="00633CC7" w:rsidP="00AB60C4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851" w:right="851"/>
        <w:jc w:val="both"/>
        <w:rPr>
          <w:rFonts w:ascii="Times New Roman" w:hAnsi="Times New Roman"/>
        </w:rPr>
      </w:pPr>
    </w:p>
    <w:p w14:paraId="1BBFEDFF" w14:textId="77777777" w:rsidR="00633CC7" w:rsidRPr="00E32816" w:rsidRDefault="00633CC7" w:rsidP="00AB60C4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851" w:right="851"/>
        <w:jc w:val="both"/>
        <w:rPr>
          <w:rFonts w:ascii="Times New Roman" w:hAnsi="Times New Roman"/>
        </w:rPr>
      </w:pPr>
    </w:p>
    <w:p w14:paraId="2D1A0776" w14:textId="77777777" w:rsidR="00633CC7" w:rsidRPr="00E32816" w:rsidRDefault="00633CC7" w:rsidP="00AB60C4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851" w:right="851"/>
        <w:jc w:val="both"/>
        <w:rPr>
          <w:rFonts w:ascii="Times New Roman" w:hAnsi="Times New Roman"/>
          <w:b/>
          <w:bCs/>
        </w:rPr>
      </w:pPr>
      <w:r w:rsidRPr="00E32816">
        <w:rPr>
          <w:rFonts w:ascii="Times New Roman" w:hAnsi="Times New Roman"/>
          <w:b/>
          <w:bCs/>
        </w:rPr>
        <w:t>Abstract</w:t>
      </w:r>
    </w:p>
    <w:p w14:paraId="5A9CF9B4" w14:textId="77777777" w:rsidR="00633CC7" w:rsidRPr="00E32816" w:rsidRDefault="00633CC7" w:rsidP="00AB60C4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851" w:right="851"/>
        <w:jc w:val="both"/>
        <w:rPr>
          <w:rFonts w:ascii="Times New Roman" w:hAnsi="Times New Roman"/>
        </w:rPr>
      </w:pPr>
      <w:r w:rsidRPr="00E32816">
        <w:rPr>
          <w:rFonts w:ascii="Times New Roman" w:hAnsi="Times New Roman"/>
        </w:rPr>
        <w:t xml:space="preserve">This example is to demonstrate the layout of the first page of a "camera-ready" article for </w:t>
      </w:r>
      <w:r w:rsidRPr="00E32816">
        <w:rPr>
          <w:rFonts w:ascii="Times New Roman" w:hAnsi="Times New Roman"/>
          <w:i/>
          <w:iCs/>
        </w:rPr>
        <w:t xml:space="preserve">Water </w:t>
      </w:r>
      <w:r w:rsidR="00DE7A5B">
        <w:rPr>
          <w:rFonts w:ascii="Times New Roman" w:hAnsi="Times New Roman"/>
          <w:i/>
          <w:iCs/>
        </w:rPr>
        <w:t>Practice</w:t>
      </w:r>
      <w:r w:rsidRPr="00E32816">
        <w:rPr>
          <w:rFonts w:ascii="Times New Roman" w:hAnsi="Times New Roman"/>
          <w:i/>
          <w:iCs/>
        </w:rPr>
        <w:t xml:space="preserve"> and Technology</w:t>
      </w:r>
      <w:r w:rsidRPr="00E32816">
        <w:rPr>
          <w:rFonts w:ascii="Times New Roman" w:hAnsi="Times New Roman"/>
        </w:rPr>
        <w:t xml:space="preserve">. The title, authors' names and addresses should be indented 1.5 cm from the left-hand margin of the text area; the abstract is indented 1.5 cm from both margins. The abstract itself, set in 10 </w:t>
      </w:r>
      <w:proofErr w:type="spellStart"/>
      <w:r w:rsidRPr="00E32816">
        <w:rPr>
          <w:rFonts w:ascii="Times New Roman" w:hAnsi="Times New Roman"/>
        </w:rPr>
        <w:t>pt</w:t>
      </w:r>
      <w:proofErr w:type="spellEnd"/>
      <w:r w:rsidRPr="00E32816">
        <w:rPr>
          <w:rFonts w:ascii="Times New Roman" w:hAnsi="Times New Roman"/>
        </w:rPr>
        <w:t xml:space="preserve"> type like the authors' addresses, should start about 9 cm down from the top of the text area. Please do not make reference citations in the abstract and please keep within the limit of 300 words.</w:t>
      </w:r>
    </w:p>
    <w:p w14:paraId="5324654D" w14:textId="77777777" w:rsidR="00633CC7" w:rsidRPr="00E32816" w:rsidRDefault="00633CC7" w:rsidP="00AB60C4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851" w:right="851"/>
        <w:jc w:val="both"/>
        <w:rPr>
          <w:rFonts w:ascii="Times New Roman" w:hAnsi="Times New Roman"/>
        </w:rPr>
      </w:pPr>
    </w:p>
    <w:p w14:paraId="364F1EEE" w14:textId="77777777" w:rsidR="00633CC7" w:rsidRPr="00E32816" w:rsidRDefault="00633CC7" w:rsidP="00AB60C4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851" w:right="851"/>
        <w:jc w:val="both"/>
        <w:rPr>
          <w:rFonts w:ascii="Times New Roman" w:hAnsi="Times New Roman"/>
          <w:b/>
          <w:bCs/>
        </w:rPr>
      </w:pPr>
      <w:r w:rsidRPr="00E32816">
        <w:rPr>
          <w:rFonts w:ascii="Times New Roman" w:hAnsi="Times New Roman"/>
          <w:b/>
          <w:bCs/>
        </w:rPr>
        <w:t>Keywords</w:t>
      </w:r>
    </w:p>
    <w:p w14:paraId="14624FC7" w14:textId="77777777" w:rsidR="00633CC7" w:rsidRPr="00E32816" w:rsidRDefault="00633CC7" w:rsidP="00AB60C4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851" w:right="851"/>
        <w:jc w:val="both"/>
        <w:rPr>
          <w:rFonts w:ascii="Times New Roman" w:hAnsi="Times New Roman"/>
        </w:rPr>
      </w:pPr>
      <w:r w:rsidRPr="00E32816">
        <w:rPr>
          <w:rFonts w:ascii="Times New Roman" w:hAnsi="Times New Roman"/>
        </w:rPr>
        <w:t>Abstract; author details; example; headings; layout; title page</w:t>
      </w:r>
    </w:p>
    <w:p w14:paraId="1A9B4B6E" w14:textId="77777777" w:rsidR="00633CC7" w:rsidRPr="00E32816" w:rsidRDefault="00633CC7" w:rsidP="00AB60C4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hAnsi="Times New Roman"/>
          <w:sz w:val="24"/>
          <w:szCs w:val="24"/>
        </w:rPr>
      </w:pPr>
    </w:p>
    <w:p w14:paraId="52A96F09" w14:textId="77777777" w:rsidR="00633CC7" w:rsidRPr="00E32816" w:rsidRDefault="00633CC7" w:rsidP="00AB60C4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hAnsi="Times New Roman"/>
          <w:sz w:val="24"/>
          <w:szCs w:val="24"/>
        </w:rPr>
      </w:pPr>
    </w:p>
    <w:p w14:paraId="49158F53" w14:textId="77777777" w:rsidR="00633CC7" w:rsidRPr="00E32816" w:rsidRDefault="00633CC7" w:rsidP="00AB60C4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32816">
        <w:rPr>
          <w:rFonts w:ascii="Times New Roman" w:hAnsi="Times New Roman"/>
          <w:b/>
          <w:bCs/>
          <w:sz w:val="24"/>
          <w:szCs w:val="24"/>
        </w:rPr>
        <w:t>MAJOR HEADINGS</w:t>
      </w:r>
    </w:p>
    <w:p w14:paraId="5B2841EF" w14:textId="77777777" w:rsidR="00633CC7" w:rsidRPr="00E32816" w:rsidRDefault="00633CC7" w:rsidP="00AB60C4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hAnsi="Times New Roman"/>
          <w:sz w:val="24"/>
          <w:szCs w:val="24"/>
        </w:rPr>
      </w:pPr>
      <w:r w:rsidRPr="00E32816">
        <w:rPr>
          <w:rFonts w:ascii="Times New Roman" w:hAnsi="Times New Roman"/>
          <w:sz w:val="24"/>
          <w:szCs w:val="24"/>
        </w:rPr>
        <w:t>Major headings are typed bold in 12pt upper case (capital letters), with two lines space above and none below. Text should be justified (extend to the right-hand margin) and be typed to fill the full depth of the text area. Please use a 12pt Times typeface. Do not indent the text paragraphs.</w:t>
      </w:r>
    </w:p>
    <w:p w14:paraId="32766569" w14:textId="77777777" w:rsidR="00633CC7" w:rsidRPr="00E32816" w:rsidRDefault="00633CC7" w:rsidP="00AB60C4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hAnsi="Times New Roman"/>
          <w:sz w:val="24"/>
          <w:szCs w:val="24"/>
        </w:rPr>
      </w:pPr>
    </w:p>
    <w:p w14:paraId="031D4317" w14:textId="77777777" w:rsidR="00633CC7" w:rsidRPr="00E32816" w:rsidRDefault="00633CC7" w:rsidP="00AB60C4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32816">
        <w:rPr>
          <w:rFonts w:ascii="Times New Roman" w:hAnsi="Times New Roman"/>
          <w:b/>
          <w:bCs/>
          <w:sz w:val="24"/>
          <w:szCs w:val="24"/>
        </w:rPr>
        <w:t>Minor headings</w:t>
      </w:r>
    </w:p>
    <w:p w14:paraId="14A389F2" w14:textId="77777777" w:rsidR="00633CC7" w:rsidRPr="00E32816" w:rsidRDefault="00633CC7" w:rsidP="00AB60C4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hAnsi="Times New Roman"/>
          <w:sz w:val="24"/>
          <w:szCs w:val="24"/>
        </w:rPr>
      </w:pPr>
      <w:r w:rsidRPr="00E32816">
        <w:rPr>
          <w:rFonts w:ascii="Times New Roman" w:hAnsi="Times New Roman"/>
          <w:sz w:val="24"/>
          <w:szCs w:val="24"/>
        </w:rPr>
        <w:t>Minor headings are in 12pt bold type, not indented, with one line of space above and none below. Do not number headings.</w:t>
      </w:r>
    </w:p>
    <w:p w14:paraId="60EFD26B" w14:textId="77777777" w:rsidR="00633CC7" w:rsidRPr="00E32816" w:rsidRDefault="00633CC7" w:rsidP="00AB60C4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hAnsi="Times New Roman"/>
          <w:sz w:val="24"/>
          <w:szCs w:val="24"/>
        </w:rPr>
      </w:pPr>
    </w:p>
    <w:p w14:paraId="6B684AFB" w14:textId="77777777" w:rsidR="00633CC7" w:rsidRPr="00E32816" w:rsidRDefault="00633CC7" w:rsidP="00AB60C4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hAnsi="Times New Roman"/>
          <w:sz w:val="24"/>
          <w:szCs w:val="24"/>
        </w:rPr>
      </w:pPr>
      <w:r w:rsidRPr="00E32816">
        <w:rPr>
          <w:rFonts w:ascii="Times New Roman" w:hAnsi="Times New Roman"/>
          <w:i/>
          <w:iCs/>
          <w:sz w:val="24"/>
          <w:szCs w:val="24"/>
        </w:rPr>
        <w:t>Sub-headings</w:t>
      </w:r>
      <w:r w:rsidRPr="00E32816">
        <w:rPr>
          <w:rFonts w:ascii="Times New Roman" w:hAnsi="Times New Roman"/>
          <w:sz w:val="24"/>
          <w:szCs w:val="24"/>
        </w:rPr>
        <w:t>. Sub-headings are typed in 12pt italic (or underlined if italics are not available), not indented, with the paragraph running on after a full stop; there is one line of space above.</w:t>
      </w:r>
    </w:p>
    <w:p w14:paraId="1B115F8B" w14:textId="77777777" w:rsidR="00633CC7" w:rsidRPr="00E32816" w:rsidRDefault="00633CC7" w:rsidP="00AB60C4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hAnsi="Times New Roman"/>
          <w:sz w:val="24"/>
          <w:szCs w:val="24"/>
        </w:rPr>
      </w:pPr>
    </w:p>
    <w:p w14:paraId="048B21C1" w14:textId="77777777" w:rsidR="00633CC7" w:rsidRPr="00E32816" w:rsidRDefault="00633CC7" w:rsidP="00AB60C4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hAnsi="Times New Roman"/>
          <w:sz w:val="24"/>
          <w:szCs w:val="24"/>
        </w:rPr>
      </w:pPr>
      <w:r w:rsidRPr="00E32816">
        <w:rPr>
          <w:rFonts w:ascii="Times New Roman" w:hAnsi="Times New Roman"/>
          <w:sz w:val="24"/>
          <w:szCs w:val="24"/>
        </w:rPr>
        <w:t>New paragraphs are not indented, but are preceded by a line of space. Also please avoid using footnotes or splitting tables over two (or more) pages.</w:t>
      </w:r>
    </w:p>
    <w:p w14:paraId="689A9CD0" w14:textId="77777777" w:rsidR="00633CC7" w:rsidRPr="00E32816" w:rsidRDefault="00633CC7" w:rsidP="00AB60C4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hAnsi="Times New Roman"/>
          <w:sz w:val="24"/>
          <w:szCs w:val="24"/>
        </w:rPr>
      </w:pPr>
    </w:p>
    <w:p w14:paraId="0E7EBE25" w14:textId="77777777" w:rsidR="00633CC7" w:rsidRPr="00E32816" w:rsidRDefault="00633CC7" w:rsidP="00AB60C4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hAnsi="Times New Roman"/>
          <w:sz w:val="24"/>
          <w:szCs w:val="24"/>
        </w:rPr>
      </w:pPr>
    </w:p>
    <w:p w14:paraId="2F51381B" w14:textId="77777777" w:rsidR="00633CC7" w:rsidRPr="00E32816" w:rsidRDefault="00633CC7" w:rsidP="00AB60C4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hAnsi="Times New Roman"/>
          <w:sz w:val="24"/>
          <w:szCs w:val="24"/>
        </w:rPr>
      </w:pPr>
      <w:r w:rsidRPr="00E32816">
        <w:rPr>
          <w:rFonts w:ascii="Times New Roman" w:hAnsi="Times New Roman"/>
          <w:b/>
          <w:bCs/>
          <w:sz w:val="24"/>
          <w:szCs w:val="24"/>
        </w:rPr>
        <w:t>Table 1</w:t>
      </w:r>
      <w:r w:rsidRPr="00E32816">
        <w:rPr>
          <w:rFonts w:ascii="Times New Roman" w:hAnsi="Times New Roman"/>
          <w:sz w:val="24"/>
          <w:szCs w:val="24"/>
        </w:rPr>
        <w:t xml:space="preserve">. This is an example of table layout. It shows the dimensions of the text area to be used for </w:t>
      </w:r>
      <w:r w:rsidR="00DE7A5B">
        <w:rPr>
          <w:rFonts w:ascii="Times New Roman" w:hAnsi="Times New Roman"/>
          <w:i/>
          <w:iCs/>
          <w:sz w:val="24"/>
          <w:szCs w:val="24"/>
        </w:rPr>
        <w:t>Water Practice</w:t>
      </w:r>
      <w:r w:rsidRPr="00E32816">
        <w:rPr>
          <w:rFonts w:ascii="Times New Roman" w:hAnsi="Times New Roman"/>
          <w:i/>
          <w:iCs/>
          <w:sz w:val="24"/>
          <w:szCs w:val="24"/>
        </w:rPr>
        <w:t xml:space="preserve"> and Technology</w:t>
      </w:r>
      <w:r w:rsidRPr="00E32816">
        <w:rPr>
          <w:rFonts w:ascii="Times New Roman" w:hAnsi="Times New Roman"/>
          <w:sz w:val="24"/>
          <w:szCs w:val="24"/>
        </w:rPr>
        <w:t xml:space="preserve"> articles and of international and US paper sizes (and the consequent recommended margin settings). Note that a minimum number of horizontal rules and (usually) no vertical rules are used.</w:t>
      </w:r>
    </w:p>
    <w:p w14:paraId="59E23328" w14:textId="77777777" w:rsidR="002F35FA" w:rsidRPr="00E32816" w:rsidRDefault="002F35FA" w:rsidP="00AB60C4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35"/>
        <w:gridCol w:w="1045"/>
        <w:gridCol w:w="1080"/>
        <w:gridCol w:w="1080"/>
        <w:gridCol w:w="263"/>
        <w:gridCol w:w="1129"/>
        <w:gridCol w:w="1737"/>
      </w:tblGrid>
      <w:tr w:rsidR="00633CC7" w:rsidRPr="00E32816" w14:paraId="44E6D7D5" w14:textId="77777777">
        <w:trPr>
          <w:cantSplit/>
          <w:trHeight w:val="403"/>
        </w:trPr>
        <w:tc>
          <w:tcPr>
            <w:tcW w:w="2135" w:type="dxa"/>
            <w:tcBorders>
              <w:top w:val="single" w:sz="4" w:space="0" w:color="000000"/>
            </w:tcBorders>
          </w:tcPr>
          <w:p w14:paraId="55D16D15" w14:textId="77777777" w:rsidR="00633CC7" w:rsidRPr="00E32816" w:rsidRDefault="00633CC7" w:rsidP="00AB60C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4" w:space="0" w:color="000000"/>
            </w:tcBorders>
          </w:tcPr>
          <w:p w14:paraId="5E529984" w14:textId="77777777" w:rsidR="00633CC7" w:rsidRPr="00E32816" w:rsidRDefault="00633CC7" w:rsidP="00AB60C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816">
              <w:rPr>
                <w:rFonts w:ascii="Times New Roman" w:hAnsi="Times New Roman"/>
                <w:sz w:val="24"/>
                <w:szCs w:val="24"/>
              </w:rPr>
              <w:t>Text area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</w:tcBorders>
          </w:tcPr>
          <w:p w14:paraId="21D84375" w14:textId="77777777" w:rsidR="00633CC7" w:rsidRPr="00E32816" w:rsidRDefault="00633CC7" w:rsidP="00AB60C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816">
              <w:rPr>
                <w:rFonts w:ascii="Times New Roman" w:hAnsi="Times New Roman"/>
                <w:sz w:val="24"/>
                <w:szCs w:val="24"/>
              </w:rPr>
              <w:t>A4 paper</w:t>
            </w:r>
          </w:p>
        </w:tc>
        <w:tc>
          <w:tcPr>
            <w:tcW w:w="263" w:type="dxa"/>
            <w:tcBorders>
              <w:top w:val="single" w:sz="4" w:space="0" w:color="000000"/>
            </w:tcBorders>
          </w:tcPr>
          <w:p w14:paraId="00A0A591" w14:textId="77777777" w:rsidR="00633CC7" w:rsidRPr="00E32816" w:rsidRDefault="00633CC7" w:rsidP="00AB60C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000000"/>
            </w:tcBorders>
          </w:tcPr>
          <w:p w14:paraId="2DFC58C9" w14:textId="77777777" w:rsidR="00633CC7" w:rsidRPr="00E32816" w:rsidRDefault="00633CC7" w:rsidP="00AB60C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816">
              <w:rPr>
                <w:rFonts w:ascii="Times New Roman" w:hAnsi="Times New Roman"/>
                <w:sz w:val="24"/>
                <w:szCs w:val="24"/>
              </w:rPr>
              <w:t>US (Imperial) paper</w:t>
            </w:r>
          </w:p>
        </w:tc>
      </w:tr>
      <w:tr w:rsidR="00633CC7" w:rsidRPr="00E32816" w14:paraId="3A25DDEE" w14:textId="77777777">
        <w:trPr>
          <w:cantSplit/>
          <w:trHeight w:val="403"/>
        </w:trPr>
        <w:tc>
          <w:tcPr>
            <w:tcW w:w="2135" w:type="dxa"/>
          </w:tcPr>
          <w:p w14:paraId="66F2F04A" w14:textId="77777777" w:rsidR="00633CC7" w:rsidRPr="00E32816" w:rsidRDefault="00633CC7" w:rsidP="00AB60C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</w:tcPr>
          <w:p w14:paraId="10F92A3E" w14:textId="77777777" w:rsidR="00633CC7" w:rsidRPr="00E32816" w:rsidRDefault="00633CC7" w:rsidP="00AB60C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816">
              <w:rPr>
                <w:rFonts w:ascii="Times New Roman" w:hAnsi="Times New Roman"/>
                <w:sz w:val="24"/>
                <w:szCs w:val="24"/>
              </w:rPr>
              <w:t>(mm)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41D63A74" w14:textId="77777777" w:rsidR="00633CC7" w:rsidRPr="00E32816" w:rsidRDefault="00633CC7" w:rsidP="00AB60C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816">
              <w:rPr>
                <w:rFonts w:ascii="Times New Roman" w:hAnsi="Times New Roman"/>
                <w:sz w:val="24"/>
                <w:szCs w:val="24"/>
              </w:rPr>
              <w:t>(mm)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528D5B3E" w14:textId="77777777" w:rsidR="00633CC7" w:rsidRPr="00E32816" w:rsidRDefault="00633CC7" w:rsidP="00AB60C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816">
              <w:rPr>
                <w:rFonts w:ascii="Times New Roman" w:hAnsi="Times New Roman"/>
                <w:sz w:val="24"/>
                <w:szCs w:val="24"/>
              </w:rPr>
              <w:t>(in)</w:t>
            </w:r>
          </w:p>
        </w:tc>
        <w:tc>
          <w:tcPr>
            <w:tcW w:w="263" w:type="dxa"/>
          </w:tcPr>
          <w:p w14:paraId="13F230F8" w14:textId="77777777" w:rsidR="00633CC7" w:rsidRPr="00E32816" w:rsidRDefault="00633CC7" w:rsidP="00AB60C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9" w:type="dxa"/>
            <w:tcBorders>
              <w:top w:val="single" w:sz="4" w:space="0" w:color="000000"/>
            </w:tcBorders>
          </w:tcPr>
          <w:p w14:paraId="4D4D4C98" w14:textId="77777777" w:rsidR="00633CC7" w:rsidRPr="00E32816" w:rsidRDefault="00633CC7" w:rsidP="00AB60C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816">
              <w:rPr>
                <w:rFonts w:ascii="Times New Roman" w:hAnsi="Times New Roman"/>
                <w:sz w:val="24"/>
                <w:szCs w:val="24"/>
              </w:rPr>
              <w:t>(mm)</w:t>
            </w:r>
          </w:p>
        </w:tc>
        <w:tc>
          <w:tcPr>
            <w:tcW w:w="1737" w:type="dxa"/>
            <w:tcBorders>
              <w:top w:val="single" w:sz="4" w:space="0" w:color="000000"/>
            </w:tcBorders>
          </w:tcPr>
          <w:p w14:paraId="29804D65" w14:textId="77777777" w:rsidR="00633CC7" w:rsidRPr="00E32816" w:rsidRDefault="00633CC7" w:rsidP="00AB60C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816">
              <w:rPr>
                <w:rFonts w:ascii="Times New Roman" w:hAnsi="Times New Roman"/>
                <w:sz w:val="24"/>
                <w:szCs w:val="24"/>
              </w:rPr>
              <w:t>(in)</w:t>
            </w:r>
          </w:p>
        </w:tc>
      </w:tr>
      <w:tr w:rsidR="00633CC7" w:rsidRPr="00E32816" w14:paraId="4F549688" w14:textId="77777777">
        <w:trPr>
          <w:cantSplit/>
          <w:trHeight w:val="403"/>
        </w:trPr>
        <w:tc>
          <w:tcPr>
            <w:tcW w:w="2135" w:type="dxa"/>
            <w:tcBorders>
              <w:top w:val="single" w:sz="4" w:space="0" w:color="000000"/>
            </w:tcBorders>
          </w:tcPr>
          <w:p w14:paraId="59BFBCD1" w14:textId="77777777" w:rsidR="00633CC7" w:rsidRPr="00E32816" w:rsidRDefault="00633CC7" w:rsidP="00AB60C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816">
              <w:rPr>
                <w:rFonts w:ascii="Times New Roman" w:hAnsi="Times New Roman"/>
                <w:sz w:val="24"/>
                <w:szCs w:val="24"/>
              </w:rPr>
              <w:t>Depth</w:t>
            </w:r>
          </w:p>
        </w:tc>
        <w:tc>
          <w:tcPr>
            <w:tcW w:w="1045" w:type="dxa"/>
            <w:tcBorders>
              <w:top w:val="single" w:sz="4" w:space="0" w:color="000000"/>
            </w:tcBorders>
          </w:tcPr>
          <w:p w14:paraId="2BBB7119" w14:textId="77777777" w:rsidR="00633CC7" w:rsidRPr="00E32816" w:rsidRDefault="00633CC7" w:rsidP="00AB60C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81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50EE9762" w14:textId="77777777" w:rsidR="00633CC7" w:rsidRPr="00E32816" w:rsidRDefault="00633CC7" w:rsidP="00AB60C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816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6C32797E" w14:textId="77777777" w:rsidR="00633CC7" w:rsidRPr="00E32816" w:rsidRDefault="00633CC7" w:rsidP="00AB60C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816">
              <w:rPr>
                <w:rFonts w:ascii="Times New Roman" w:hAnsi="Times New Roman"/>
                <w:sz w:val="24"/>
                <w:szCs w:val="24"/>
              </w:rPr>
              <w:t>11.69</w:t>
            </w:r>
          </w:p>
        </w:tc>
        <w:tc>
          <w:tcPr>
            <w:tcW w:w="263" w:type="dxa"/>
            <w:tcBorders>
              <w:top w:val="single" w:sz="4" w:space="0" w:color="000000"/>
            </w:tcBorders>
          </w:tcPr>
          <w:p w14:paraId="676BD061" w14:textId="77777777" w:rsidR="00633CC7" w:rsidRPr="00E32816" w:rsidRDefault="00633CC7" w:rsidP="00AB60C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9" w:type="dxa"/>
            <w:tcBorders>
              <w:top w:val="single" w:sz="4" w:space="0" w:color="000000"/>
            </w:tcBorders>
          </w:tcPr>
          <w:p w14:paraId="2E2611F3" w14:textId="77777777" w:rsidR="00633CC7" w:rsidRPr="00E32816" w:rsidRDefault="00633CC7" w:rsidP="00AB60C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816">
              <w:rPr>
                <w:rFonts w:ascii="Times New Roman" w:hAnsi="Times New Roman"/>
                <w:sz w:val="24"/>
                <w:szCs w:val="24"/>
              </w:rPr>
              <w:t>279.32</w:t>
            </w:r>
          </w:p>
        </w:tc>
        <w:tc>
          <w:tcPr>
            <w:tcW w:w="1737" w:type="dxa"/>
            <w:tcBorders>
              <w:top w:val="single" w:sz="4" w:space="0" w:color="000000"/>
            </w:tcBorders>
          </w:tcPr>
          <w:p w14:paraId="058B62A9" w14:textId="77777777" w:rsidR="00633CC7" w:rsidRPr="00E32816" w:rsidRDefault="00633CC7" w:rsidP="00AB60C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816">
              <w:rPr>
                <w:rFonts w:ascii="Times New Roman" w:hAnsi="Times New Roman"/>
                <w:sz w:val="24"/>
                <w:szCs w:val="24"/>
              </w:rPr>
              <w:t>11.0</w:t>
            </w:r>
          </w:p>
        </w:tc>
      </w:tr>
      <w:tr w:rsidR="00633CC7" w:rsidRPr="00E32816" w14:paraId="4ED97B7A" w14:textId="77777777">
        <w:trPr>
          <w:cantSplit/>
          <w:trHeight w:val="403"/>
        </w:trPr>
        <w:tc>
          <w:tcPr>
            <w:tcW w:w="2135" w:type="dxa"/>
          </w:tcPr>
          <w:p w14:paraId="7B1FAE87" w14:textId="77777777" w:rsidR="00633CC7" w:rsidRPr="00E32816" w:rsidRDefault="00633CC7" w:rsidP="00AB60C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816">
              <w:rPr>
                <w:rFonts w:ascii="Times New Roman" w:hAnsi="Times New Roman"/>
                <w:sz w:val="24"/>
                <w:szCs w:val="24"/>
              </w:rPr>
              <w:t>Top/bottom margin</w:t>
            </w:r>
          </w:p>
        </w:tc>
        <w:tc>
          <w:tcPr>
            <w:tcW w:w="1045" w:type="dxa"/>
          </w:tcPr>
          <w:p w14:paraId="09776A0E" w14:textId="77777777" w:rsidR="00633CC7" w:rsidRPr="00E32816" w:rsidRDefault="00633CC7" w:rsidP="00AB60C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8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14:paraId="452C5C0C" w14:textId="77777777" w:rsidR="00633CC7" w:rsidRPr="00E32816" w:rsidRDefault="00633CC7" w:rsidP="00AB60C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81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</w:tcPr>
          <w:p w14:paraId="51D424B4" w14:textId="77777777" w:rsidR="00633CC7" w:rsidRPr="00E32816" w:rsidRDefault="00633CC7" w:rsidP="00AB60C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816"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  <w:tc>
          <w:tcPr>
            <w:tcW w:w="263" w:type="dxa"/>
          </w:tcPr>
          <w:p w14:paraId="52910041" w14:textId="77777777" w:rsidR="00633CC7" w:rsidRPr="00E32816" w:rsidRDefault="00633CC7" w:rsidP="00AB60C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9" w:type="dxa"/>
          </w:tcPr>
          <w:p w14:paraId="1FC3A8EA" w14:textId="77777777" w:rsidR="00633CC7" w:rsidRPr="00E32816" w:rsidRDefault="00633CC7" w:rsidP="00AB60C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81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37" w:type="dxa"/>
          </w:tcPr>
          <w:p w14:paraId="3033D0AE" w14:textId="77777777" w:rsidR="00633CC7" w:rsidRPr="00E32816" w:rsidRDefault="00633CC7" w:rsidP="00AB60C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816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</w:tr>
      <w:tr w:rsidR="00633CC7" w:rsidRPr="00E32816" w14:paraId="133B87D9" w14:textId="77777777">
        <w:trPr>
          <w:cantSplit/>
          <w:trHeight w:val="403"/>
        </w:trPr>
        <w:tc>
          <w:tcPr>
            <w:tcW w:w="2135" w:type="dxa"/>
          </w:tcPr>
          <w:p w14:paraId="0862D01D" w14:textId="77777777" w:rsidR="00633CC7" w:rsidRPr="00E32816" w:rsidRDefault="00633CC7" w:rsidP="00AB60C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816">
              <w:rPr>
                <w:rFonts w:ascii="Times New Roman" w:hAnsi="Times New Roman"/>
                <w:sz w:val="24"/>
                <w:szCs w:val="24"/>
              </w:rPr>
              <w:t>Width</w:t>
            </w:r>
          </w:p>
        </w:tc>
        <w:tc>
          <w:tcPr>
            <w:tcW w:w="1045" w:type="dxa"/>
          </w:tcPr>
          <w:p w14:paraId="51D6A560" w14:textId="77777777" w:rsidR="00633CC7" w:rsidRPr="00E32816" w:rsidRDefault="00633CC7" w:rsidP="00AB60C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816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080" w:type="dxa"/>
          </w:tcPr>
          <w:p w14:paraId="32934099" w14:textId="77777777" w:rsidR="00633CC7" w:rsidRPr="00E32816" w:rsidRDefault="00633CC7" w:rsidP="00AB60C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816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080" w:type="dxa"/>
          </w:tcPr>
          <w:p w14:paraId="5621F690" w14:textId="77777777" w:rsidR="00633CC7" w:rsidRPr="00E32816" w:rsidRDefault="00633CC7" w:rsidP="00AB60C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816">
              <w:rPr>
                <w:rFonts w:ascii="Times New Roman" w:hAnsi="Times New Roman"/>
                <w:sz w:val="24"/>
                <w:szCs w:val="24"/>
              </w:rPr>
              <w:t>8.27</w:t>
            </w:r>
          </w:p>
        </w:tc>
        <w:tc>
          <w:tcPr>
            <w:tcW w:w="263" w:type="dxa"/>
          </w:tcPr>
          <w:p w14:paraId="6FFCC900" w14:textId="77777777" w:rsidR="00633CC7" w:rsidRPr="00E32816" w:rsidRDefault="00633CC7" w:rsidP="00AB60C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9" w:type="dxa"/>
          </w:tcPr>
          <w:p w14:paraId="4FB80B45" w14:textId="77777777" w:rsidR="00633CC7" w:rsidRPr="00E32816" w:rsidRDefault="00633CC7" w:rsidP="00AB60C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816">
              <w:rPr>
                <w:rFonts w:ascii="Times New Roman" w:hAnsi="Times New Roman"/>
                <w:sz w:val="24"/>
                <w:szCs w:val="24"/>
              </w:rPr>
              <w:t>215.84</w:t>
            </w:r>
          </w:p>
        </w:tc>
        <w:tc>
          <w:tcPr>
            <w:tcW w:w="1737" w:type="dxa"/>
          </w:tcPr>
          <w:p w14:paraId="62954316" w14:textId="77777777" w:rsidR="00633CC7" w:rsidRPr="00E32816" w:rsidRDefault="00633CC7" w:rsidP="00AB60C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816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</w:tr>
      <w:tr w:rsidR="00633CC7" w:rsidRPr="00E32816" w14:paraId="701A1A3B" w14:textId="77777777">
        <w:trPr>
          <w:cantSplit/>
          <w:trHeight w:val="403"/>
        </w:trPr>
        <w:tc>
          <w:tcPr>
            <w:tcW w:w="2135" w:type="dxa"/>
            <w:tcBorders>
              <w:bottom w:val="single" w:sz="4" w:space="0" w:color="000000"/>
            </w:tcBorders>
          </w:tcPr>
          <w:p w14:paraId="6DD7560A" w14:textId="77777777" w:rsidR="00633CC7" w:rsidRPr="00E32816" w:rsidRDefault="00633CC7" w:rsidP="00AB60C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816">
              <w:rPr>
                <w:rFonts w:ascii="Times New Roman" w:hAnsi="Times New Roman"/>
                <w:sz w:val="24"/>
                <w:szCs w:val="24"/>
              </w:rPr>
              <w:lastRenderedPageBreak/>
              <w:t>Left/right margin</w:t>
            </w:r>
          </w:p>
        </w:tc>
        <w:tc>
          <w:tcPr>
            <w:tcW w:w="1045" w:type="dxa"/>
            <w:tcBorders>
              <w:bottom w:val="single" w:sz="4" w:space="0" w:color="000000"/>
            </w:tcBorders>
          </w:tcPr>
          <w:p w14:paraId="790C9F09" w14:textId="77777777" w:rsidR="00633CC7" w:rsidRPr="00E32816" w:rsidRDefault="00633CC7" w:rsidP="00AB60C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8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743E2190" w14:textId="77777777" w:rsidR="00633CC7" w:rsidRPr="00E32816" w:rsidRDefault="00633CC7" w:rsidP="00AB60C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81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0E9A96EA" w14:textId="77777777" w:rsidR="00633CC7" w:rsidRPr="00E32816" w:rsidRDefault="00633CC7" w:rsidP="00AB60C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816">
              <w:rPr>
                <w:rFonts w:ascii="Times New Roman" w:hAnsi="Times New Roman"/>
                <w:sz w:val="24"/>
                <w:szCs w:val="24"/>
              </w:rPr>
              <w:t>0.8</w:t>
            </w:r>
          </w:p>
        </w:tc>
        <w:tc>
          <w:tcPr>
            <w:tcW w:w="263" w:type="dxa"/>
            <w:tcBorders>
              <w:bottom w:val="single" w:sz="4" w:space="0" w:color="000000"/>
            </w:tcBorders>
          </w:tcPr>
          <w:p w14:paraId="5B9C3D63" w14:textId="77777777" w:rsidR="00633CC7" w:rsidRPr="00E32816" w:rsidRDefault="00633CC7" w:rsidP="00AB60C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9" w:type="dxa"/>
            <w:tcBorders>
              <w:bottom w:val="single" w:sz="4" w:space="0" w:color="000000"/>
            </w:tcBorders>
          </w:tcPr>
          <w:p w14:paraId="13EBE984" w14:textId="77777777" w:rsidR="00633CC7" w:rsidRPr="00E32816" w:rsidRDefault="00633CC7" w:rsidP="00AB60C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81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</w:tcPr>
          <w:p w14:paraId="5C6A2BAB" w14:textId="77777777" w:rsidR="00633CC7" w:rsidRPr="00E32816" w:rsidRDefault="00633CC7" w:rsidP="00AB60C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816">
              <w:rPr>
                <w:rFonts w:ascii="Times New Roman" w:hAnsi="Times New Roman"/>
                <w:sz w:val="24"/>
                <w:szCs w:val="24"/>
              </w:rPr>
              <w:t>0.9</w:t>
            </w:r>
          </w:p>
        </w:tc>
      </w:tr>
    </w:tbl>
    <w:p w14:paraId="346D44D7" w14:textId="77777777" w:rsidR="00633CC7" w:rsidRDefault="00633CC7" w:rsidP="00AB60C4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hAnsi="Times New Roman"/>
          <w:sz w:val="24"/>
          <w:szCs w:val="24"/>
        </w:rPr>
      </w:pPr>
    </w:p>
    <w:p w14:paraId="5EF6CC3D" w14:textId="77777777" w:rsidR="00E32816" w:rsidRPr="00E32816" w:rsidRDefault="00E32816" w:rsidP="00AB60C4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hAnsi="Times New Roman"/>
          <w:sz w:val="24"/>
          <w:szCs w:val="24"/>
        </w:rPr>
      </w:pPr>
    </w:p>
    <w:p w14:paraId="3D061BB9" w14:textId="77777777" w:rsidR="00E32816" w:rsidRPr="00E32816" w:rsidRDefault="00E32816" w:rsidP="00AB60C4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32816">
        <w:rPr>
          <w:rFonts w:ascii="Times New Roman" w:hAnsi="Times New Roman"/>
          <w:b/>
          <w:bCs/>
          <w:sz w:val="24"/>
          <w:szCs w:val="24"/>
          <w:lang w:val="en-US"/>
        </w:rPr>
        <w:t>REFERENCES</w:t>
      </w:r>
    </w:p>
    <w:p w14:paraId="2E6260B3" w14:textId="77777777" w:rsidR="00E32816" w:rsidRPr="00E32816" w:rsidRDefault="00E32816" w:rsidP="00AB60C4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E32816">
        <w:rPr>
          <w:rFonts w:ascii="Times New Roman" w:hAnsi="Times New Roman"/>
          <w:sz w:val="24"/>
          <w:szCs w:val="24"/>
        </w:rPr>
        <w:t xml:space="preserve">The references </w:t>
      </w:r>
      <w:r w:rsidRPr="00E32816">
        <w:rPr>
          <w:rFonts w:ascii="Times New Roman" w:hAnsi="Times New Roman"/>
          <w:sz w:val="24"/>
          <w:szCs w:val="24"/>
          <w:lang w:val="en-US"/>
        </w:rPr>
        <w:t xml:space="preserve">should be written in 12pt </w:t>
      </w:r>
      <w:r w:rsidRPr="00E32816">
        <w:rPr>
          <w:rFonts w:ascii="Times New Roman" w:hAnsi="Times New Roman"/>
          <w:sz w:val="24"/>
          <w:szCs w:val="24"/>
        </w:rPr>
        <w:t>Times typeface</w:t>
      </w:r>
      <w:r w:rsidRPr="00E32816">
        <w:rPr>
          <w:rFonts w:ascii="Times New Roman" w:hAnsi="Times New Roman"/>
          <w:sz w:val="24"/>
          <w:szCs w:val="24"/>
          <w:lang w:val="en-US"/>
        </w:rPr>
        <w:t xml:space="preserve">, single line spacing with justification on both sides. </w:t>
      </w:r>
      <w:r w:rsidRPr="00E32816">
        <w:rPr>
          <w:rFonts w:ascii="Times New Roman" w:hAnsi="Times New Roman"/>
          <w:sz w:val="24"/>
          <w:szCs w:val="24"/>
        </w:rPr>
        <w:t>The reference should be numbered and arranged according to the alphabetical order by the author’s last name.</w:t>
      </w:r>
    </w:p>
    <w:p w14:paraId="0F247A5D" w14:textId="77777777" w:rsidR="00E32816" w:rsidRPr="00E32816" w:rsidRDefault="00E32816" w:rsidP="00AB60C4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576F245" w14:textId="77777777" w:rsidR="00E32816" w:rsidRPr="00E32816" w:rsidRDefault="00E32816" w:rsidP="00DE7A5B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E32816">
        <w:rPr>
          <w:rFonts w:ascii="Times New Roman" w:hAnsi="Times New Roman"/>
          <w:sz w:val="24"/>
          <w:szCs w:val="24"/>
        </w:rPr>
        <w:t xml:space="preserve">Andrews, J.F. (1993) </w:t>
      </w:r>
      <w:proofErr w:type="spellStart"/>
      <w:r w:rsidRPr="00E32816">
        <w:rPr>
          <w:rFonts w:ascii="Times New Roman" w:hAnsi="Times New Roman"/>
          <w:sz w:val="24"/>
          <w:szCs w:val="24"/>
        </w:rPr>
        <w:t>Modeling</w:t>
      </w:r>
      <w:proofErr w:type="spellEnd"/>
      <w:r w:rsidRPr="00E32816">
        <w:rPr>
          <w:rFonts w:ascii="Times New Roman" w:hAnsi="Times New Roman"/>
          <w:sz w:val="24"/>
          <w:szCs w:val="24"/>
        </w:rPr>
        <w:t xml:space="preserve"> and simulation of wastewater treatment processes. </w:t>
      </w:r>
      <w:r w:rsidRPr="00E32816">
        <w:rPr>
          <w:rFonts w:ascii="Times New Roman" w:hAnsi="Times New Roman"/>
          <w:i/>
          <w:iCs/>
          <w:sz w:val="24"/>
          <w:szCs w:val="24"/>
        </w:rPr>
        <w:t>Wat. Sci. Tech.</w:t>
      </w:r>
      <w:r w:rsidRPr="00E32816">
        <w:rPr>
          <w:rFonts w:ascii="Times New Roman" w:hAnsi="Times New Roman"/>
          <w:sz w:val="24"/>
          <w:szCs w:val="24"/>
        </w:rPr>
        <w:t xml:space="preserve"> </w:t>
      </w:r>
      <w:r w:rsidRPr="00E32816">
        <w:rPr>
          <w:rFonts w:ascii="Times New Roman" w:hAnsi="Times New Roman"/>
          <w:b/>
          <w:bCs/>
          <w:sz w:val="24"/>
          <w:szCs w:val="24"/>
        </w:rPr>
        <w:t>28</w:t>
      </w:r>
      <w:r w:rsidRPr="00E32816">
        <w:rPr>
          <w:rFonts w:ascii="Times New Roman" w:hAnsi="Times New Roman"/>
          <w:sz w:val="24"/>
          <w:szCs w:val="24"/>
        </w:rPr>
        <w:t>(11/12), 141–150.</w:t>
      </w:r>
    </w:p>
    <w:p w14:paraId="3F38E22F" w14:textId="77777777" w:rsidR="00E32816" w:rsidRPr="00E32816" w:rsidRDefault="00E32816" w:rsidP="00DE7A5B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E32816">
        <w:rPr>
          <w:rFonts w:ascii="Times New Roman" w:hAnsi="Times New Roman"/>
          <w:sz w:val="24"/>
          <w:szCs w:val="24"/>
        </w:rPr>
        <w:t>Billing, A.E. (1987) Modelling techniques for biological systems. M.Sc. thesis, Dept Chem. Eng., Univ. of Cape Town, Rondebosch 7700, South Africa.</w:t>
      </w:r>
    </w:p>
    <w:p w14:paraId="044A09DB" w14:textId="77777777" w:rsidR="00E32816" w:rsidRPr="00E32816" w:rsidRDefault="00E32816" w:rsidP="00DE7A5B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E32816">
        <w:rPr>
          <w:rFonts w:ascii="Times New Roman" w:hAnsi="Times New Roman"/>
          <w:sz w:val="24"/>
          <w:szCs w:val="24"/>
        </w:rPr>
        <w:t xml:space="preserve">Billing, A.E. and Dold, P.L. (1988a) Modelling techniques for biological reaction systems. 1. Mathematic description and model representation. </w:t>
      </w:r>
      <w:r w:rsidRPr="00E32816">
        <w:rPr>
          <w:rFonts w:ascii="Times New Roman" w:hAnsi="Times New Roman"/>
          <w:i/>
          <w:iCs/>
          <w:sz w:val="24"/>
          <w:szCs w:val="24"/>
        </w:rPr>
        <w:t>Wat. SA</w:t>
      </w:r>
      <w:r w:rsidRPr="00E32816">
        <w:rPr>
          <w:rFonts w:ascii="Times New Roman" w:hAnsi="Times New Roman"/>
          <w:sz w:val="24"/>
          <w:szCs w:val="24"/>
        </w:rPr>
        <w:t xml:space="preserve"> </w:t>
      </w:r>
      <w:r w:rsidRPr="00E32816">
        <w:rPr>
          <w:rFonts w:ascii="Times New Roman" w:hAnsi="Times New Roman"/>
          <w:b/>
          <w:bCs/>
          <w:sz w:val="24"/>
          <w:szCs w:val="24"/>
        </w:rPr>
        <w:t>14</w:t>
      </w:r>
      <w:r w:rsidRPr="00E32816">
        <w:rPr>
          <w:rFonts w:ascii="Times New Roman" w:hAnsi="Times New Roman"/>
          <w:sz w:val="24"/>
          <w:szCs w:val="24"/>
        </w:rPr>
        <w:t>(4), 185–192.</w:t>
      </w:r>
    </w:p>
    <w:p w14:paraId="2768D5CD" w14:textId="77777777" w:rsidR="00E32816" w:rsidRPr="00E32816" w:rsidRDefault="00E32816" w:rsidP="00DE7A5B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E32816">
        <w:rPr>
          <w:rFonts w:ascii="Times New Roman" w:hAnsi="Times New Roman"/>
          <w:sz w:val="24"/>
          <w:szCs w:val="24"/>
        </w:rPr>
        <w:t xml:space="preserve">Billing, A.E. and Dold, P.L. (1988b) Modelling techniques for biological reaction systems. 2. Modelling of the steady state case. </w:t>
      </w:r>
      <w:r w:rsidRPr="00E32816">
        <w:rPr>
          <w:rFonts w:ascii="Times New Roman" w:hAnsi="Times New Roman"/>
          <w:i/>
          <w:iCs/>
          <w:sz w:val="24"/>
          <w:szCs w:val="24"/>
        </w:rPr>
        <w:t>Wat. SA</w:t>
      </w:r>
      <w:r w:rsidRPr="00E32816">
        <w:rPr>
          <w:rFonts w:ascii="Times New Roman" w:hAnsi="Times New Roman"/>
          <w:sz w:val="24"/>
          <w:szCs w:val="24"/>
        </w:rPr>
        <w:t xml:space="preserve"> </w:t>
      </w:r>
      <w:r w:rsidRPr="00E32816">
        <w:rPr>
          <w:rFonts w:ascii="Times New Roman" w:hAnsi="Times New Roman"/>
          <w:b/>
          <w:bCs/>
          <w:sz w:val="24"/>
          <w:szCs w:val="24"/>
        </w:rPr>
        <w:t>14</w:t>
      </w:r>
      <w:r w:rsidRPr="00E32816">
        <w:rPr>
          <w:rFonts w:ascii="Times New Roman" w:hAnsi="Times New Roman"/>
          <w:sz w:val="24"/>
          <w:szCs w:val="24"/>
        </w:rPr>
        <w:t>(4), 193–206.</w:t>
      </w:r>
    </w:p>
    <w:p w14:paraId="7BDED8A2" w14:textId="77777777" w:rsidR="00E32816" w:rsidRPr="00E32816" w:rsidRDefault="00E32816" w:rsidP="00DE7A5B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E32816">
        <w:rPr>
          <w:rFonts w:ascii="Times New Roman" w:hAnsi="Times New Roman"/>
          <w:sz w:val="24"/>
          <w:szCs w:val="24"/>
        </w:rPr>
        <w:t xml:space="preserve">Billing, A.E. and Dold, P.L. (1988c) Modelling techniques for biological reaction systems. 3. Modelling of the dynamic case. </w:t>
      </w:r>
      <w:r w:rsidRPr="00E32816">
        <w:rPr>
          <w:rFonts w:ascii="Times New Roman" w:hAnsi="Times New Roman"/>
          <w:i/>
          <w:iCs/>
          <w:sz w:val="24"/>
          <w:szCs w:val="24"/>
        </w:rPr>
        <w:t>Wat. SA</w:t>
      </w:r>
      <w:r w:rsidRPr="00E32816">
        <w:rPr>
          <w:rFonts w:ascii="Times New Roman" w:hAnsi="Times New Roman"/>
          <w:sz w:val="24"/>
          <w:szCs w:val="24"/>
        </w:rPr>
        <w:t xml:space="preserve"> </w:t>
      </w:r>
      <w:r w:rsidRPr="00E32816">
        <w:rPr>
          <w:rFonts w:ascii="Times New Roman" w:hAnsi="Times New Roman"/>
          <w:b/>
          <w:bCs/>
          <w:sz w:val="24"/>
          <w:szCs w:val="24"/>
        </w:rPr>
        <w:t>14</w:t>
      </w:r>
      <w:r w:rsidRPr="00E32816">
        <w:rPr>
          <w:rFonts w:ascii="Times New Roman" w:hAnsi="Times New Roman"/>
          <w:sz w:val="24"/>
          <w:szCs w:val="24"/>
        </w:rPr>
        <w:t>(4), 207–218.</w:t>
      </w:r>
    </w:p>
    <w:p w14:paraId="2F29C3C7" w14:textId="77777777" w:rsidR="00E32816" w:rsidRPr="00E32816" w:rsidRDefault="00E32816" w:rsidP="00DE7A5B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E32816">
        <w:rPr>
          <w:rFonts w:ascii="Times New Roman" w:hAnsi="Times New Roman"/>
          <w:sz w:val="24"/>
          <w:szCs w:val="24"/>
        </w:rPr>
        <w:t xml:space="preserve">Casey, T.G., </w:t>
      </w:r>
      <w:proofErr w:type="spellStart"/>
      <w:r w:rsidRPr="00E32816">
        <w:rPr>
          <w:rFonts w:ascii="Times New Roman" w:hAnsi="Times New Roman"/>
          <w:sz w:val="24"/>
          <w:szCs w:val="24"/>
        </w:rPr>
        <w:t>Ekama</w:t>
      </w:r>
      <w:proofErr w:type="spellEnd"/>
      <w:r w:rsidRPr="00E32816">
        <w:rPr>
          <w:rFonts w:ascii="Times New Roman" w:hAnsi="Times New Roman"/>
          <w:sz w:val="24"/>
          <w:szCs w:val="24"/>
        </w:rPr>
        <w:t xml:space="preserve">, G.A., Wentzel, M.C. and Marais, </w:t>
      </w:r>
      <w:proofErr w:type="spellStart"/>
      <w:r w:rsidRPr="00E32816">
        <w:rPr>
          <w:rFonts w:ascii="Times New Roman" w:hAnsi="Times New Roman"/>
          <w:sz w:val="24"/>
          <w:szCs w:val="24"/>
        </w:rPr>
        <w:t>G.v.R</w:t>
      </w:r>
      <w:proofErr w:type="spellEnd"/>
      <w:r w:rsidRPr="00E32816">
        <w:rPr>
          <w:rFonts w:ascii="Times New Roman" w:hAnsi="Times New Roman"/>
          <w:sz w:val="24"/>
          <w:szCs w:val="24"/>
        </w:rPr>
        <w:t xml:space="preserve">. (1993) An hypothesis for the causes and control of low F/M filamentous organism bulking in nitrogen (N) and nutrient (N &amp; P) removal activated sludge systems. In </w:t>
      </w:r>
      <w:r w:rsidRPr="00E32816">
        <w:rPr>
          <w:rFonts w:ascii="Times New Roman" w:hAnsi="Times New Roman"/>
          <w:i/>
          <w:iCs/>
          <w:sz w:val="24"/>
          <w:szCs w:val="24"/>
        </w:rPr>
        <w:t>Proc. of the IAWQ First Int. Conf. on Microorganisms in Activated Sludge and Biofilm Processes</w:t>
      </w:r>
      <w:r w:rsidRPr="00E32816">
        <w:rPr>
          <w:rFonts w:ascii="Times New Roman" w:hAnsi="Times New Roman"/>
          <w:sz w:val="24"/>
          <w:szCs w:val="24"/>
        </w:rPr>
        <w:t>, Paris, 27–28 September.</w:t>
      </w:r>
    </w:p>
    <w:p w14:paraId="704865C2" w14:textId="77777777" w:rsidR="00E32816" w:rsidRPr="00E32816" w:rsidRDefault="00E32816" w:rsidP="00DE7A5B">
      <w:pPr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2816">
        <w:rPr>
          <w:rFonts w:ascii="Times New Roman" w:hAnsi="Times New Roman"/>
          <w:sz w:val="24"/>
          <w:szCs w:val="24"/>
        </w:rPr>
        <w:t>Dold</w:t>
      </w:r>
      <w:proofErr w:type="spellEnd"/>
      <w:r w:rsidRPr="00E32816">
        <w:rPr>
          <w:rFonts w:ascii="Times New Roman" w:hAnsi="Times New Roman"/>
          <w:sz w:val="24"/>
          <w:szCs w:val="24"/>
        </w:rPr>
        <w:t xml:space="preserve">, P.L., </w:t>
      </w:r>
      <w:proofErr w:type="spellStart"/>
      <w:r w:rsidRPr="00E32816">
        <w:rPr>
          <w:rFonts w:ascii="Times New Roman" w:hAnsi="Times New Roman"/>
          <w:sz w:val="24"/>
          <w:szCs w:val="24"/>
        </w:rPr>
        <w:t>Ekama</w:t>
      </w:r>
      <w:proofErr w:type="spellEnd"/>
      <w:r w:rsidRPr="00E32816">
        <w:rPr>
          <w:rFonts w:ascii="Times New Roman" w:hAnsi="Times New Roman"/>
          <w:sz w:val="24"/>
          <w:szCs w:val="24"/>
        </w:rPr>
        <w:t xml:space="preserve">, G.A. and Marais, </w:t>
      </w:r>
      <w:proofErr w:type="spellStart"/>
      <w:r w:rsidRPr="00E32816">
        <w:rPr>
          <w:rFonts w:ascii="Times New Roman" w:hAnsi="Times New Roman"/>
          <w:sz w:val="24"/>
          <w:szCs w:val="24"/>
        </w:rPr>
        <w:t>G.v.R</w:t>
      </w:r>
      <w:proofErr w:type="spellEnd"/>
      <w:r w:rsidRPr="00E32816">
        <w:rPr>
          <w:rFonts w:ascii="Times New Roman" w:hAnsi="Times New Roman"/>
          <w:sz w:val="24"/>
          <w:szCs w:val="24"/>
        </w:rPr>
        <w:t xml:space="preserve">. (1980) A general model for the activated sludge process. </w:t>
      </w:r>
      <w:r w:rsidRPr="00E32816">
        <w:rPr>
          <w:rFonts w:ascii="Times New Roman" w:hAnsi="Times New Roman"/>
          <w:i/>
          <w:iCs/>
          <w:sz w:val="24"/>
          <w:szCs w:val="24"/>
        </w:rPr>
        <w:t>Prog. Wat. Tech.</w:t>
      </w:r>
      <w:r w:rsidRPr="00E32816">
        <w:rPr>
          <w:rFonts w:ascii="Times New Roman" w:hAnsi="Times New Roman"/>
          <w:sz w:val="24"/>
          <w:szCs w:val="24"/>
        </w:rPr>
        <w:t xml:space="preserve"> </w:t>
      </w:r>
      <w:r w:rsidRPr="00E32816">
        <w:rPr>
          <w:rFonts w:ascii="Times New Roman" w:hAnsi="Times New Roman"/>
          <w:b/>
          <w:bCs/>
          <w:sz w:val="24"/>
          <w:szCs w:val="24"/>
        </w:rPr>
        <w:t>12</w:t>
      </w:r>
      <w:r w:rsidRPr="00E32816">
        <w:rPr>
          <w:rFonts w:ascii="Times New Roman" w:hAnsi="Times New Roman"/>
          <w:sz w:val="24"/>
          <w:szCs w:val="24"/>
        </w:rPr>
        <w:t>, 47–77.</w:t>
      </w:r>
    </w:p>
    <w:p w14:paraId="2474B3B9" w14:textId="77777777" w:rsidR="00E32816" w:rsidRPr="00E32816" w:rsidRDefault="00E32816" w:rsidP="00AB60C4">
      <w:pPr>
        <w:jc w:val="both"/>
        <w:rPr>
          <w:rFonts w:ascii="Times New Roman" w:hAnsi="Times New Roman"/>
          <w:sz w:val="24"/>
          <w:szCs w:val="24"/>
        </w:rPr>
      </w:pPr>
    </w:p>
    <w:p w14:paraId="2C1F7795" w14:textId="77777777" w:rsidR="00E32816" w:rsidRPr="00E32816" w:rsidRDefault="00E32816" w:rsidP="00AB60C4">
      <w:pPr>
        <w:jc w:val="both"/>
        <w:rPr>
          <w:rFonts w:ascii="Times New Roman" w:hAnsi="Times New Roman"/>
          <w:sz w:val="24"/>
          <w:szCs w:val="24"/>
        </w:rPr>
      </w:pPr>
    </w:p>
    <w:p w14:paraId="4E3B4B85" w14:textId="77777777" w:rsidR="00633CC7" w:rsidRPr="00E32816" w:rsidRDefault="00E32816" w:rsidP="00AB60C4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E32816">
        <w:rPr>
          <w:rFonts w:ascii="Times New Roman" w:hAnsi="Times New Roman"/>
          <w:b/>
          <w:sz w:val="24"/>
          <w:szCs w:val="24"/>
        </w:rPr>
        <w:t>*NOTE</w:t>
      </w:r>
      <w:r w:rsidRPr="00E32816">
        <w:rPr>
          <w:rFonts w:ascii="Times New Roman" w:hAnsi="Times New Roman"/>
          <w:sz w:val="24"/>
          <w:szCs w:val="24"/>
        </w:rPr>
        <w:t xml:space="preserve">: </w:t>
      </w:r>
      <w:r w:rsidR="00AE4ACE">
        <w:rPr>
          <w:rFonts w:ascii="Times New Roman" w:hAnsi="Times New Roman"/>
          <w:sz w:val="24"/>
          <w:szCs w:val="24"/>
          <w:lang w:val="en-US"/>
        </w:rPr>
        <w:t>Full paper</w:t>
      </w:r>
      <w:r w:rsidRPr="00E32816">
        <w:rPr>
          <w:rFonts w:ascii="Times New Roman" w:hAnsi="Times New Roman"/>
          <w:sz w:val="24"/>
          <w:szCs w:val="24"/>
          <w:lang w:val="en-US"/>
        </w:rPr>
        <w:t xml:space="preserve"> should be limited to </w:t>
      </w:r>
      <w:r w:rsidRPr="00E32816">
        <w:rPr>
          <w:rFonts w:ascii="Times New Roman" w:hAnsi="Times New Roman"/>
          <w:b/>
          <w:sz w:val="24"/>
          <w:szCs w:val="24"/>
          <w:lang w:val="en-US"/>
        </w:rPr>
        <w:t>ten A4-sized pages</w:t>
      </w:r>
      <w:r w:rsidRPr="00E32816">
        <w:rPr>
          <w:rFonts w:ascii="Times New Roman" w:hAnsi="Times New Roman"/>
          <w:sz w:val="24"/>
          <w:szCs w:val="24"/>
          <w:lang w:val="en-US"/>
        </w:rPr>
        <w:t xml:space="preserve">, and must contain adequate information to </w:t>
      </w:r>
      <w:r w:rsidR="00AE4ACE">
        <w:rPr>
          <w:rFonts w:ascii="Times New Roman" w:hAnsi="Times New Roman"/>
          <w:sz w:val="24"/>
          <w:szCs w:val="24"/>
          <w:lang w:val="en-US"/>
        </w:rPr>
        <w:t>be further reviewed and considered for publication in IWA’s Journal of Water Practice &amp; Technology.</w:t>
      </w:r>
    </w:p>
    <w:p w14:paraId="53CD1697" w14:textId="77777777" w:rsidR="00633CC7" w:rsidRPr="00E32816" w:rsidRDefault="00633CC7" w:rsidP="00AB60C4">
      <w:pPr>
        <w:jc w:val="both"/>
        <w:rPr>
          <w:rFonts w:ascii="Times New Roman" w:hAnsi="Times New Roman"/>
          <w:sz w:val="24"/>
          <w:szCs w:val="24"/>
        </w:rPr>
        <w:sectPr w:rsidR="00633CC7" w:rsidRPr="00E32816">
          <w:headerReference w:type="default" r:id="rId7"/>
          <w:type w:val="continuous"/>
          <w:pgSz w:w="11911" w:h="16832"/>
          <w:pgMar w:top="651" w:right="1134" w:bottom="651" w:left="1134" w:header="720" w:footer="720" w:gutter="0"/>
          <w:cols w:space="720"/>
          <w:docGrid w:linePitch="360"/>
        </w:sectPr>
      </w:pPr>
    </w:p>
    <w:p w14:paraId="7DE8808F" w14:textId="77777777" w:rsidR="003D11B3" w:rsidRDefault="003D11B3"/>
    <w:sectPr w:rsidR="003D11B3">
      <w:headerReference w:type="default" r:id="rId8"/>
      <w:type w:val="continuous"/>
      <w:pgSz w:w="11911" w:h="16832"/>
      <w:pgMar w:top="651" w:right="1134" w:bottom="6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406C7" w14:textId="77777777" w:rsidR="00B850B8" w:rsidRDefault="00B850B8" w:rsidP="00CF7401">
      <w:r>
        <w:separator/>
      </w:r>
    </w:p>
  </w:endnote>
  <w:endnote w:type="continuationSeparator" w:id="0">
    <w:p w14:paraId="231A426B" w14:textId="77777777" w:rsidR="00B850B8" w:rsidRDefault="00B850B8" w:rsidP="00CF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AFD99" w14:textId="77777777" w:rsidR="00B850B8" w:rsidRDefault="00B850B8" w:rsidP="00CF7401">
      <w:r>
        <w:separator/>
      </w:r>
    </w:p>
  </w:footnote>
  <w:footnote w:type="continuationSeparator" w:id="0">
    <w:p w14:paraId="1DBDA239" w14:textId="77777777" w:rsidR="00B850B8" w:rsidRDefault="00B850B8" w:rsidP="00CF7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77E6F" w14:textId="006FC7F9" w:rsidR="00CF7401" w:rsidRPr="000B601F" w:rsidRDefault="000B601F" w:rsidP="00CC596E">
    <w:pPr>
      <w:pStyle w:val="Header"/>
      <w:jc w:val="right"/>
      <w:rPr>
        <w:rFonts w:ascii="Times New Roman" w:hAnsi="Times New Roman"/>
        <w:i/>
        <w:sz w:val="24"/>
        <w:szCs w:val="24"/>
      </w:rPr>
    </w:pPr>
    <w:r w:rsidRPr="000B601F">
      <w:rPr>
        <w:rFonts w:ascii="Times New Roman" w:hAnsi="Times New Roman"/>
        <w:i/>
        <w:sz w:val="24"/>
        <w:szCs w:val="24"/>
      </w:rPr>
      <w:t>ANNEX</w:t>
    </w:r>
    <w:r w:rsidR="0009602F">
      <w:rPr>
        <w:rFonts w:ascii="Times New Roman" w:hAnsi="Times New Roman"/>
        <w:i/>
        <w:sz w:val="24"/>
        <w:szCs w:val="24"/>
      </w:rPr>
      <w:t xml:space="preserve"> </w:t>
    </w:r>
    <w:r w:rsidR="005D6098">
      <w:rPr>
        <w:rFonts w:ascii="Times New Roman" w:hAnsi="Times New Roman"/>
        <w:i/>
        <w:sz w:val="24"/>
        <w:szCs w:val="24"/>
      </w:rPr>
      <w:t>B</w:t>
    </w:r>
    <w:r w:rsidR="0009602F">
      <w:rPr>
        <w:rFonts w:ascii="Times New Roman" w:hAnsi="Times New Roman"/>
        <w:i/>
        <w:sz w:val="24"/>
        <w:szCs w:val="24"/>
      </w:rPr>
      <w:t xml:space="preserve"> -</w:t>
    </w:r>
    <w:r w:rsidRPr="000B601F">
      <w:rPr>
        <w:rFonts w:ascii="Times New Roman" w:hAnsi="Times New Roman"/>
        <w:i/>
        <w:sz w:val="24"/>
        <w:szCs w:val="24"/>
      </w:rPr>
      <w:t xml:space="preserve"> </w:t>
    </w:r>
    <w:r w:rsidR="00CF7401" w:rsidRPr="000B601F">
      <w:rPr>
        <w:rFonts w:ascii="Times New Roman" w:hAnsi="Times New Roman"/>
        <w:i/>
        <w:sz w:val="24"/>
        <w:szCs w:val="24"/>
      </w:rPr>
      <w:t>FULL PAPER TEMPLATE</w:t>
    </w:r>
  </w:p>
  <w:p w14:paraId="3FAA294A" w14:textId="77777777" w:rsidR="00CC596E" w:rsidRPr="000B601F" w:rsidRDefault="00CC596E" w:rsidP="00CC596E">
    <w:pPr>
      <w:pStyle w:val="Header"/>
      <w:jc w:val="right"/>
      <w:rPr>
        <w:rFonts w:ascii="Times New Roman" w:hAnsi="Times New Roman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02E27" w14:textId="77777777" w:rsidR="00CF7401" w:rsidRPr="000B601F" w:rsidRDefault="000B601F" w:rsidP="00CC596E">
    <w:pPr>
      <w:pStyle w:val="Header"/>
      <w:jc w:val="right"/>
      <w:rPr>
        <w:rFonts w:ascii="Times New Roman" w:hAnsi="Times New Roman"/>
        <w:i/>
        <w:sz w:val="24"/>
        <w:szCs w:val="24"/>
      </w:rPr>
    </w:pPr>
    <w:r w:rsidRPr="000B601F">
      <w:rPr>
        <w:rFonts w:ascii="Times New Roman" w:hAnsi="Times New Roman"/>
        <w:i/>
        <w:sz w:val="24"/>
        <w:szCs w:val="24"/>
      </w:rPr>
      <w:t xml:space="preserve">ANNEX: </w:t>
    </w:r>
    <w:r w:rsidR="00CF7401" w:rsidRPr="000B601F">
      <w:rPr>
        <w:rFonts w:ascii="Times New Roman" w:hAnsi="Times New Roman"/>
        <w:i/>
        <w:sz w:val="24"/>
        <w:szCs w:val="24"/>
      </w:rPr>
      <w:t>FULL PAPER TEMPLATE</w:t>
    </w:r>
  </w:p>
  <w:p w14:paraId="51D7532D" w14:textId="77777777" w:rsidR="00CC596E" w:rsidRPr="000B601F" w:rsidRDefault="00CC596E" w:rsidP="00CC596E">
    <w:pPr>
      <w:pStyle w:val="Header"/>
      <w:jc w:val="right"/>
      <w:rPr>
        <w:rFonts w:ascii="Times New Roman" w:hAnsi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101C"/>
    <w:multiLevelType w:val="hybridMultilevel"/>
    <w:tmpl w:val="7FE855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8F1"/>
    <w:rsid w:val="0009602F"/>
    <w:rsid w:val="000B601F"/>
    <w:rsid w:val="002F35FA"/>
    <w:rsid w:val="003D11B3"/>
    <w:rsid w:val="00542F17"/>
    <w:rsid w:val="005D6098"/>
    <w:rsid w:val="00633CC7"/>
    <w:rsid w:val="006D3989"/>
    <w:rsid w:val="007C48F1"/>
    <w:rsid w:val="00AB60C4"/>
    <w:rsid w:val="00AE4ACE"/>
    <w:rsid w:val="00B850B8"/>
    <w:rsid w:val="00BF6F6E"/>
    <w:rsid w:val="00CC596E"/>
    <w:rsid w:val="00CF7401"/>
    <w:rsid w:val="00D44DB3"/>
    <w:rsid w:val="00DE7A5B"/>
    <w:rsid w:val="00E32816"/>
    <w:rsid w:val="00ED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9F25C1"/>
  <w15:docId w15:val="{BD651E6A-C836-4F18-9B9B-14F43A8F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Courier" w:hAnsi="Courier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CF74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7401"/>
    <w:rPr>
      <w:rFonts w:ascii="Courier" w:hAnsi="Courier"/>
      <w:lang w:val="en-GB" w:eastAsia="ar-SA"/>
    </w:rPr>
  </w:style>
  <w:style w:type="paragraph" w:styleId="Footer">
    <w:name w:val="footer"/>
    <w:basedOn w:val="Normal"/>
    <w:link w:val="FooterChar"/>
    <w:rsid w:val="00CF74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7401"/>
    <w:rPr>
      <w:rFonts w:ascii="Courier" w:hAnsi="Courier"/>
      <w:lang w:val="en-GB" w:eastAsia="ar-SA"/>
    </w:rPr>
  </w:style>
  <w:style w:type="character" w:styleId="Hyperlink">
    <w:name w:val="Hyperlink"/>
    <w:basedOn w:val="DefaultParagraphFont"/>
    <w:rsid w:val="000B60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(Initial page layout)</vt:lpstr>
    </vt:vector>
  </TitlesOfParts>
  <Company>International Water Association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(Initial page layout)</dc:title>
  <dc:creator>Ervia HUANG (PUB)</dc:creator>
  <cp:lastModifiedBy>Shirannie</cp:lastModifiedBy>
  <cp:revision>3</cp:revision>
  <cp:lastPrinted>1901-01-01T00:00:00Z</cp:lastPrinted>
  <dcterms:created xsi:type="dcterms:W3CDTF">2016-02-05T10:58:00Z</dcterms:created>
  <dcterms:modified xsi:type="dcterms:W3CDTF">2018-02-20T14:04:00Z</dcterms:modified>
</cp:coreProperties>
</file>